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90" w:rsidRPr="009D6044" w:rsidRDefault="00E83090" w:rsidP="00396BE3">
      <w:pPr>
        <w:tabs>
          <w:tab w:val="left" w:pos="5580"/>
        </w:tabs>
        <w:spacing w:line="264" w:lineRule="auto"/>
        <w:rPr>
          <w:color w:val="003366"/>
        </w:rPr>
      </w:pPr>
    </w:p>
    <w:p w:rsidR="009E5AF0" w:rsidRPr="009E5AF0" w:rsidRDefault="009E5AF0" w:rsidP="009E5AF0">
      <w:pPr>
        <w:spacing w:after="160" w:line="259" w:lineRule="auto"/>
        <w:rPr>
          <w:rFonts w:ascii="Calibri" w:eastAsia="Calibri" w:hAnsi="Calibri"/>
          <w:szCs w:val="22"/>
          <w:lang w:val="fr-FR" w:eastAsia="en-US"/>
        </w:rPr>
      </w:pPr>
      <w:r w:rsidRPr="009E5AF0">
        <w:rPr>
          <w:rFonts w:ascii="Calibri" w:eastAsia="Calibri" w:hAnsi="Calibri"/>
          <w:szCs w:val="22"/>
          <w:lang w:val="fr-FR" w:eastAsia="en-US"/>
        </w:rPr>
        <w:t>Communiqué et invitation aux médias : remise de pétition du 13 août</w:t>
      </w:r>
    </w:p>
    <w:p w:rsidR="009E5AF0" w:rsidRPr="009E5AF0" w:rsidRDefault="009E5AF0" w:rsidP="009E5AF0">
      <w:pPr>
        <w:spacing w:after="160" w:line="259" w:lineRule="auto"/>
        <w:rPr>
          <w:rFonts w:ascii="Britannic Bold" w:eastAsia="Britannic Bold" w:hAnsi="Britannic Bold" w:cs="Britannic Bold"/>
          <w:color w:val="17365D" w:themeColor="text2" w:themeShade="BF"/>
          <w:sz w:val="48"/>
          <w:szCs w:val="48"/>
          <w:lang w:val="fr-FR" w:eastAsia="en-US"/>
        </w:rPr>
      </w:pPr>
      <w:r w:rsidRPr="009E5AF0">
        <w:rPr>
          <w:rFonts w:ascii="Britannic Bold" w:eastAsia="Britannic Bold" w:hAnsi="Britannic Bold" w:cs="Britannic Bold"/>
          <w:color w:val="17365D" w:themeColor="text2" w:themeShade="BF"/>
          <w:sz w:val="48"/>
          <w:szCs w:val="48"/>
          <w:lang w:val="fr-FR" w:eastAsia="en-US"/>
        </w:rPr>
        <w:t xml:space="preserve">Érythrée : la Suisse viole la Convention de l’ONU contre la torture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Berne, 7 août 2020 </w:t>
      </w:r>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b/>
          <w:bCs/>
          <w:szCs w:val="22"/>
          <w:lang w:val="fr-FR" w:eastAsia="en-US"/>
        </w:rPr>
        <w:t>Dans une pétition adressée à la Conseillère fédérale Karin Keller-</w:t>
      </w:r>
      <w:proofErr w:type="spellStart"/>
      <w:r w:rsidRPr="009E5AF0">
        <w:rPr>
          <w:rFonts w:ascii="Calibri" w:eastAsia="Calibri" w:hAnsi="Calibri" w:cs="Calibri"/>
          <w:b/>
          <w:bCs/>
          <w:szCs w:val="22"/>
          <w:lang w:val="fr-FR" w:eastAsia="en-US"/>
        </w:rPr>
        <w:t>Sutter</w:t>
      </w:r>
      <w:proofErr w:type="spellEnd"/>
      <w:r w:rsidRPr="009E5AF0">
        <w:rPr>
          <w:rFonts w:ascii="Calibri" w:eastAsia="Calibri" w:hAnsi="Calibri" w:cs="Calibri"/>
          <w:b/>
          <w:bCs/>
          <w:szCs w:val="22"/>
          <w:lang w:val="fr-FR" w:eastAsia="en-US"/>
        </w:rPr>
        <w:t xml:space="preserve">, 11’221 signataires demandent la fin de la politique d'asile extrêmement restrictive à l'égard </w:t>
      </w:r>
      <w:proofErr w:type="gramStart"/>
      <w:r w:rsidRPr="009E5AF0">
        <w:rPr>
          <w:rFonts w:ascii="Calibri" w:eastAsia="Calibri" w:hAnsi="Calibri" w:cs="Calibri"/>
          <w:b/>
          <w:bCs/>
          <w:szCs w:val="22"/>
          <w:lang w:val="fr-FR" w:eastAsia="en-US"/>
        </w:rPr>
        <w:t xml:space="preserve">des </w:t>
      </w:r>
      <w:proofErr w:type="spellStart"/>
      <w:r w:rsidRPr="009E5AF0">
        <w:rPr>
          <w:rFonts w:ascii="Calibri" w:eastAsia="Calibri" w:hAnsi="Calibri" w:cs="Calibri"/>
          <w:b/>
          <w:bCs/>
          <w:szCs w:val="22"/>
          <w:lang w:val="fr-FR" w:eastAsia="en-US"/>
        </w:rPr>
        <w:t>Érythréen</w:t>
      </w:r>
      <w:proofErr w:type="gramEnd"/>
      <w:r w:rsidRPr="009E5AF0">
        <w:rPr>
          <w:rFonts w:ascii="Calibri" w:eastAsia="Calibri" w:hAnsi="Calibri" w:cs="Calibri"/>
          <w:b/>
          <w:bCs/>
          <w:szCs w:val="22"/>
          <w:lang w:val="fr-FR" w:eastAsia="en-US"/>
        </w:rPr>
        <w:t>.n.e.s</w:t>
      </w:r>
      <w:proofErr w:type="spellEnd"/>
      <w:r w:rsidRPr="009E5AF0">
        <w:rPr>
          <w:rFonts w:ascii="Calibri" w:eastAsia="Calibri" w:hAnsi="Calibri" w:cs="Calibri"/>
          <w:b/>
          <w:bCs/>
          <w:szCs w:val="22"/>
          <w:lang w:val="fr-FR" w:eastAsia="en-US"/>
        </w:rPr>
        <w:t xml:space="preserve">. L'ACAT-Suisse, à l’origine de cette pétition, appelle la Suisse à respecter la Convention des Nations Unies contre la torture.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11’221 personnes ont signé la pétition lancée par l'ACAT-Suisse pour une politique suisse humaine envers les requérants d'asile érythréens. Le jeudi 13 août 2020, des représentants d'organisations suisses de défense des droits humains remettront les signatures à la Chancellerie fédérale.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Les signataires demandent à la Conseillère fédérale Karin Keller-</w:t>
      </w:r>
      <w:proofErr w:type="spellStart"/>
      <w:r w:rsidRPr="009E5AF0">
        <w:rPr>
          <w:rFonts w:ascii="Calibri" w:eastAsia="Calibri" w:hAnsi="Calibri" w:cs="Calibri"/>
          <w:szCs w:val="22"/>
          <w:lang w:val="fr-FR" w:eastAsia="en-US"/>
        </w:rPr>
        <w:t>Sutter</w:t>
      </w:r>
      <w:proofErr w:type="spellEnd"/>
      <w:r w:rsidRPr="009E5AF0">
        <w:rPr>
          <w:rFonts w:ascii="Calibri" w:eastAsia="Calibri" w:hAnsi="Calibri" w:cs="Calibri"/>
          <w:szCs w:val="22"/>
          <w:lang w:val="fr-FR" w:eastAsia="en-US"/>
        </w:rPr>
        <w:t xml:space="preserve">, cheffe du Département fédéral de justice et police, une admission au moins temporaire des requérants d'asile érythréens. En outre, la Suisse devrait œuvrer en dialogue avec les autorités érythréennes afin d'apporter une amélioration substantielle de la situation des droits humains dans ce pays. Tant qu'il n'y aura pas d'améliorations fondamentales, il ne devrait pas y avoir de négociations sur un accord de réadmission avec l'Érythrée. </w:t>
      </w:r>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b/>
          <w:bCs/>
          <w:szCs w:val="22"/>
          <w:lang w:val="fr-FR" w:eastAsia="en-US"/>
        </w:rPr>
        <w:t xml:space="preserve">La Convention contre la torture interdit les expulsions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Le droit international est clair et précis. La Convention de l’ONU contre la torture interdit aux États contractants d'expulser, de refouler ou d'extrader une personne vers un autre État s'il y a des motifs sérieux de croire qu’elle risque d’être soumise à la torture. Cependant, des ONG telles qu'</w:t>
      </w:r>
      <w:r w:rsidRPr="009E5AF0">
        <w:rPr>
          <w:rFonts w:ascii="Calibri" w:eastAsia="Calibri" w:hAnsi="Calibri" w:cs="Calibri"/>
          <w:i/>
          <w:iCs/>
          <w:szCs w:val="22"/>
          <w:lang w:val="fr-FR" w:eastAsia="en-US"/>
        </w:rPr>
        <w:t xml:space="preserve">Amnesty International </w:t>
      </w:r>
      <w:r w:rsidRPr="009E5AF0">
        <w:rPr>
          <w:rFonts w:ascii="Calibri" w:eastAsia="Calibri" w:hAnsi="Calibri" w:cs="Calibri"/>
          <w:szCs w:val="22"/>
          <w:lang w:val="fr-FR" w:eastAsia="en-US"/>
        </w:rPr>
        <w:t xml:space="preserve">et </w:t>
      </w:r>
      <w:proofErr w:type="spellStart"/>
      <w:r w:rsidRPr="009E5AF0">
        <w:rPr>
          <w:rFonts w:ascii="Calibri" w:eastAsia="Calibri" w:hAnsi="Calibri" w:cs="Calibri"/>
          <w:i/>
          <w:iCs/>
          <w:szCs w:val="22"/>
          <w:lang w:val="fr-FR" w:eastAsia="en-US"/>
        </w:rPr>
        <w:t>Human</w:t>
      </w:r>
      <w:proofErr w:type="spellEnd"/>
      <w:r w:rsidRPr="009E5AF0">
        <w:rPr>
          <w:rFonts w:ascii="Calibri" w:eastAsia="Calibri" w:hAnsi="Calibri" w:cs="Calibri"/>
          <w:i/>
          <w:iCs/>
          <w:szCs w:val="22"/>
          <w:lang w:val="fr-FR" w:eastAsia="en-US"/>
        </w:rPr>
        <w:t xml:space="preserve"> </w:t>
      </w:r>
      <w:proofErr w:type="spellStart"/>
      <w:r w:rsidRPr="009E5AF0">
        <w:rPr>
          <w:rFonts w:ascii="Calibri" w:eastAsia="Calibri" w:hAnsi="Calibri" w:cs="Calibri"/>
          <w:i/>
          <w:iCs/>
          <w:szCs w:val="22"/>
          <w:lang w:val="fr-FR" w:eastAsia="en-US"/>
        </w:rPr>
        <w:t>Rights</w:t>
      </w:r>
      <w:proofErr w:type="spellEnd"/>
      <w:r w:rsidRPr="009E5AF0">
        <w:rPr>
          <w:rFonts w:ascii="Calibri" w:eastAsia="Calibri" w:hAnsi="Calibri" w:cs="Calibri"/>
          <w:i/>
          <w:iCs/>
          <w:szCs w:val="22"/>
          <w:lang w:val="fr-FR" w:eastAsia="en-US"/>
        </w:rPr>
        <w:t xml:space="preserve"> Watch</w:t>
      </w:r>
      <w:r w:rsidRPr="009E5AF0">
        <w:rPr>
          <w:rFonts w:ascii="Calibri" w:eastAsia="Calibri" w:hAnsi="Calibri" w:cs="Calibri"/>
          <w:szCs w:val="22"/>
          <w:lang w:val="fr-FR" w:eastAsia="en-US"/>
        </w:rPr>
        <w:t xml:space="preserve">, ainsi que les Nations Unies, continuent de signaler des violations systématiques des droits humains en Érythrée. On parle d'arrestations arbitraires, de disparitions, de torture, de détention illimitée, de morts inexpliquées en prison, d'absence de garanties judiciaires, de conditions inhumaines dans le service national, etc. La liste reste longue, même après l'accord de paix avec l'Éthiopie en 2018. </w:t>
      </w:r>
    </w:p>
    <w:p w:rsid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L'ACAT-Suisse doit constater que la Suisse viole la Convention de l’ONU contre la torture. Malgré la situation désastreuse des droits humains, notre pays continue à maintenir ses pratiques d'asile extrêmement restrictives à l'égard des réfugiés d'Érythrée. Ni le départ illégal depuis cet État à parti unique, ni la menace d'un recrutement forcé dans le service national ne sont considérés comme des motifs d'asile en Suisse. En conséquence, des milliers de personnes reçoivent une décision formelle de renvoi et, en l'absence d'un accord de réadmission avec l'Érythrée, sont contraints de vivre de l'aide d'urgence à long terme ; beaucoup passent dans la clandestinité dans d'autres pays européens </w:t>
      </w:r>
      <w:r w:rsidRPr="009E5AF0">
        <w:rPr>
          <w:rFonts w:ascii="Calibri" w:eastAsia="Calibri" w:hAnsi="Calibri" w:cs="Calibri"/>
          <w:szCs w:val="22"/>
          <w:lang w:val="fr-CH" w:eastAsia="en-US"/>
        </w:rPr>
        <w:t>–</w:t>
      </w:r>
      <w:r w:rsidRPr="009E5AF0">
        <w:rPr>
          <w:rFonts w:ascii="Calibri" w:eastAsia="Calibri" w:hAnsi="Calibri" w:cs="Calibri"/>
          <w:szCs w:val="22"/>
          <w:lang w:val="fr-FR" w:eastAsia="en-US"/>
        </w:rPr>
        <w:t xml:space="preserve"> une impasse inhumaine et dégradante. </w:t>
      </w:r>
    </w:p>
    <w:p w:rsidR="009E5AF0" w:rsidRDefault="009E5AF0">
      <w:pPr>
        <w:rPr>
          <w:rFonts w:ascii="Calibri" w:eastAsia="Calibri" w:hAnsi="Calibri" w:cs="Calibri"/>
          <w:szCs w:val="22"/>
          <w:lang w:val="fr-FR" w:eastAsia="en-US"/>
        </w:rPr>
      </w:pPr>
      <w:r>
        <w:rPr>
          <w:rFonts w:ascii="Calibri" w:eastAsia="Calibri" w:hAnsi="Calibri" w:cs="Calibri"/>
          <w:szCs w:val="22"/>
          <w:lang w:val="fr-FR" w:eastAsia="en-US"/>
        </w:rPr>
        <w:br w:type="page"/>
      </w:r>
    </w:p>
    <w:p w:rsidR="009E5AF0" w:rsidRPr="009E5AF0" w:rsidRDefault="009E5AF0" w:rsidP="009E5AF0">
      <w:pPr>
        <w:spacing w:after="160" w:line="259" w:lineRule="auto"/>
        <w:rPr>
          <w:rFonts w:ascii="Calibri" w:eastAsia="Calibri" w:hAnsi="Calibri" w:cs="Calibri"/>
          <w:szCs w:val="22"/>
          <w:lang w:val="fr-FR" w:eastAsia="en-US"/>
        </w:rPr>
      </w:pPr>
      <w:bookmarkStart w:id="0" w:name="_GoBack"/>
      <w:bookmarkEnd w:id="0"/>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b/>
          <w:bCs/>
          <w:szCs w:val="22"/>
          <w:lang w:val="fr-FR" w:eastAsia="en-US"/>
        </w:rPr>
        <w:t xml:space="preserve">Critique explicite de l'ONU à l'encontre de la Suisse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Daniela </w:t>
      </w:r>
      <w:proofErr w:type="spellStart"/>
      <w:r w:rsidRPr="009E5AF0">
        <w:rPr>
          <w:rFonts w:ascii="Calibri" w:eastAsia="Calibri" w:hAnsi="Calibri" w:cs="Calibri"/>
          <w:szCs w:val="22"/>
          <w:lang w:val="fr-FR" w:eastAsia="en-US"/>
        </w:rPr>
        <w:t>Kravetz</w:t>
      </w:r>
      <w:proofErr w:type="spellEnd"/>
      <w:r w:rsidRPr="009E5AF0">
        <w:rPr>
          <w:rFonts w:ascii="Calibri" w:eastAsia="Calibri" w:hAnsi="Calibri" w:cs="Calibri"/>
          <w:szCs w:val="22"/>
          <w:lang w:val="fr-FR" w:eastAsia="en-US"/>
        </w:rPr>
        <w:t xml:space="preserve">, rapporteuse spéciale de l’ONU sur la situation des droits de l'homme en Érythrée, a explicitement mentionné la Suisse dans son rapport du 11 mai 2020 </w:t>
      </w:r>
      <w:r w:rsidRPr="009E5AF0">
        <w:rPr>
          <w:rFonts w:ascii="Calibri" w:eastAsia="Calibri" w:hAnsi="Calibri" w:cs="Calibri"/>
          <w:szCs w:val="22"/>
          <w:lang w:val="fr-CH" w:eastAsia="en-US"/>
        </w:rPr>
        <w:t>–</w:t>
      </w:r>
      <w:r w:rsidRPr="009E5AF0">
        <w:rPr>
          <w:rFonts w:ascii="Calibri" w:eastAsia="Calibri" w:hAnsi="Calibri" w:cs="Calibri"/>
          <w:szCs w:val="22"/>
          <w:lang w:val="fr-FR" w:eastAsia="en-US"/>
        </w:rPr>
        <w:t xml:space="preserve"> comme elle l'a fait déjà en 2019. Ce ne sont pas seulement les conditions dans l'aide d'urgence qu'elle considère comme préoccupantes, mais aussi l’incertitude dans laquelle se trouvent nombre d’Érythréens expulsés qui tentent leur chance dans d'autres pays européens et sont ensuite renvoyés en Suisse. Daniela </w:t>
      </w:r>
      <w:proofErr w:type="spellStart"/>
      <w:r w:rsidRPr="009E5AF0">
        <w:rPr>
          <w:rFonts w:ascii="Calibri" w:eastAsia="Calibri" w:hAnsi="Calibri" w:cs="Calibri"/>
          <w:szCs w:val="22"/>
          <w:lang w:val="fr-FR" w:eastAsia="en-US"/>
        </w:rPr>
        <w:t>Kravetz</w:t>
      </w:r>
      <w:proofErr w:type="spellEnd"/>
      <w:r w:rsidRPr="009E5AF0">
        <w:rPr>
          <w:rFonts w:ascii="Calibri" w:eastAsia="Calibri" w:hAnsi="Calibri" w:cs="Calibri"/>
          <w:szCs w:val="22"/>
          <w:lang w:val="fr-FR" w:eastAsia="en-US"/>
        </w:rPr>
        <w:t xml:space="preserve"> s'inquiète également des 56 personnes qui, selon le SEM (Secrétariat d'État aux migrations), sont retournées « volontairement » en Érythrée en 2019. Pas plus tard qu'en avril 2020, le collectif de recherche </w:t>
      </w:r>
      <w:proofErr w:type="spellStart"/>
      <w:r w:rsidRPr="009E5AF0">
        <w:rPr>
          <w:rFonts w:ascii="Calibri" w:eastAsia="Calibri" w:hAnsi="Calibri" w:cs="Calibri"/>
          <w:szCs w:val="22"/>
          <w:lang w:val="fr-FR" w:eastAsia="en-US"/>
        </w:rPr>
        <w:t>Reflekt</w:t>
      </w:r>
      <w:proofErr w:type="spellEnd"/>
      <w:r w:rsidRPr="009E5AF0">
        <w:rPr>
          <w:rFonts w:ascii="Calibri" w:eastAsia="Calibri" w:hAnsi="Calibri" w:cs="Calibri"/>
          <w:szCs w:val="22"/>
          <w:lang w:val="fr-FR" w:eastAsia="en-US"/>
        </w:rPr>
        <w:t xml:space="preserve"> décrivait dans un reportage détaillé le sort dévastateur de ces personnes reparties « volontairement » et notait : « Mais personne à Berne ne sait exactement ce qu’elles deviennent là-bas. »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En juin 2019, Nils Melzer, rapporteur spécial sur la torture, Felipe González Morales, rapporteur spécial sur les droits de l'homme des migrants, et Daniela </w:t>
      </w:r>
      <w:proofErr w:type="spellStart"/>
      <w:r w:rsidRPr="009E5AF0">
        <w:rPr>
          <w:rFonts w:ascii="Calibri" w:eastAsia="Calibri" w:hAnsi="Calibri" w:cs="Calibri"/>
          <w:szCs w:val="22"/>
          <w:lang w:val="fr-FR" w:eastAsia="en-US"/>
        </w:rPr>
        <w:t>Kravetz</w:t>
      </w:r>
      <w:proofErr w:type="spellEnd"/>
      <w:r w:rsidRPr="009E5AF0">
        <w:rPr>
          <w:rFonts w:ascii="Calibri" w:eastAsia="Calibri" w:hAnsi="Calibri" w:cs="Calibri"/>
          <w:szCs w:val="22"/>
          <w:lang w:val="fr-FR" w:eastAsia="en-US"/>
        </w:rPr>
        <w:t xml:space="preserve"> ont déjà exprimé de sévères critiques à l'égard de la Suisse dans une lettre de sept pages.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 xml:space="preserve">Alors que l'ONU exprime sa préoccupation, les nombreux volontaires en Suisse qui tentent d'aider au quotidien les personnes fuyant la torture et l’arbitraire sont de plus en plus en colère et stupéfaits. Sans parler des nombreux </w:t>
      </w:r>
      <w:proofErr w:type="spellStart"/>
      <w:r w:rsidRPr="009E5AF0">
        <w:rPr>
          <w:rFonts w:ascii="Calibri" w:eastAsia="Calibri" w:hAnsi="Calibri" w:cs="Calibri"/>
          <w:szCs w:val="22"/>
          <w:lang w:val="fr-FR" w:eastAsia="en-US"/>
        </w:rPr>
        <w:t>Erythréen.n.</w:t>
      </w:r>
      <w:proofErr w:type="gramStart"/>
      <w:r w:rsidRPr="009E5AF0">
        <w:rPr>
          <w:rFonts w:ascii="Calibri" w:eastAsia="Calibri" w:hAnsi="Calibri" w:cs="Calibri"/>
          <w:szCs w:val="22"/>
          <w:lang w:val="fr-FR" w:eastAsia="en-US"/>
        </w:rPr>
        <w:t>e.s</w:t>
      </w:r>
      <w:proofErr w:type="spellEnd"/>
      <w:proofErr w:type="gramEnd"/>
      <w:r w:rsidRPr="009E5AF0">
        <w:rPr>
          <w:rFonts w:ascii="Calibri" w:eastAsia="Calibri" w:hAnsi="Calibri" w:cs="Calibri"/>
          <w:szCs w:val="22"/>
          <w:lang w:val="fr-FR" w:eastAsia="en-US"/>
        </w:rPr>
        <w:t xml:space="preserve"> </w:t>
      </w:r>
      <w:proofErr w:type="spellStart"/>
      <w:r w:rsidRPr="009E5AF0">
        <w:rPr>
          <w:rFonts w:ascii="Calibri" w:eastAsia="Calibri" w:hAnsi="Calibri" w:cs="Calibri"/>
          <w:szCs w:val="22"/>
          <w:lang w:val="fr-FR" w:eastAsia="en-US"/>
        </w:rPr>
        <w:t>concerné.e.s</w:t>
      </w:r>
      <w:proofErr w:type="spellEnd"/>
      <w:r w:rsidRPr="009E5AF0">
        <w:rPr>
          <w:rFonts w:ascii="Calibri" w:eastAsia="Calibri" w:hAnsi="Calibri" w:cs="Calibri"/>
          <w:szCs w:val="22"/>
          <w:lang w:val="fr-FR" w:eastAsia="en-US"/>
        </w:rPr>
        <w:t xml:space="preserve">, qui ont perdu tout espoir.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w:t>
      </w:r>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szCs w:val="22"/>
          <w:lang w:val="fr-FR" w:eastAsia="en-US"/>
        </w:rPr>
        <w:t xml:space="preserve"> </w:t>
      </w:r>
      <w:r w:rsidRPr="009E5AF0">
        <w:rPr>
          <w:rFonts w:ascii="Calibri" w:eastAsia="Calibri" w:hAnsi="Calibri" w:cs="Calibri"/>
          <w:b/>
          <w:bCs/>
          <w:szCs w:val="22"/>
          <w:lang w:val="fr-FR" w:eastAsia="en-US"/>
        </w:rPr>
        <w:t xml:space="preserve">Invitation remise de la pétition :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Remise des signatures le j</w:t>
      </w:r>
      <w:r w:rsidRPr="009E5AF0">
        <w:rPr>
          <w:rFonts w:ascii="Calibri" w:eastAsia="Calibri" w:hAnsi="Calibri" w:cs="Calibri"/>
          <w:szCs w:val="22"/>
          <w:u w:val="single"/>
          <w:lang w:val="fr-FR" w:eastAsia="en-US"/>
        </w:rPr>
        <w:t>eudi 13 août à 13h30</w:t>
      </w:r>
      <w:r w:rsidRPr="009E5AF0">
        <w:rPr>
          <w:rFonts w:ascii="Calibri" w:eastAsia="Calibri" w:hAnsi="Calibri" w:cs="Calibri"/>
          <w:szCs w:val="22"/>
          <w:lang w:val="fr-FR" w:eastAsia="en-US"/>
        </w:rPr>
        <w:t xml:space="preserve"> (réunion à partir de 13h) sur la Terrasse fédérale, derrière le Palais fédéral à Berne. Veuillez porter un masque d'hygiène et garder une distance minimale de 1,5 mètre. </w:t>
      </w:r>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b/>
          <w:bCs/>
          <w:szCs w:val="22"/>
          <w:lang w:val="fr-FR" w:eastAsia="en-US"/>
        </w:rPr>
        <w:t xml:space="preserve">Info/Contact : </w:t>
      </w:r>
    </w:p>
    <w:p w:rsidR="009E5AF0" w:rsidRPr="009E5AF0" w:rsidRDefault="009E5AF0" w:rsidP="009E5AF0">
      <w:pPr>
        <w:numPr>
          <w:ilvl w:val="0"/>
          <w:numId w:val="5"/>
        </w:numPr>
        <w:spacing w:after="160" w:line="259" w:lineRule="auto"/>
        <w:contextualSpacing/>
        <w:rPr>
          <w:rFonts w:ascii="Calibri" w:hAnsi="Calibri"/>
          <w:szCs w:val="22"/>
          <w:lang w:val="fr-FR" w:eastAsia="en-US"/>
        </w:rPr>
      </w:pPr>
      <w:r w:rsidRPr="009E5AF0">
        <w:rPr>
          <w:rFonts w:ascii="Calibri" w:eastAsia="Calibri" w:hAnsi="Calibri" w:cs="Calibri"/>
          <w:szCs w:val="22"/>
          <w:lang w:val="fr-FR" w:eastAsia="en-US"/>
        </w:rPr>
        <w:t xml:space="preserve">Infos et organisations associées : </w:t>
      </w:r>
      <w:hyperlink r:id="rId7">
        <w:r w:rsidRPr="009E5AF0">
          <w:rPr>
            <w:rFonts w:ascii="Calibri" w:eastAsia="Calibri" w:hAnsi="Calibri" w:cs="Calibri"/>
            <w:color w:val="0563C1"/>
            <w:szCs w:val="22"/>
            <w:lang w:val="fr-FR" w:eastAsia="en-US"/>
          </w:rPr>
          <w:t>www.acat.ch/fr/agir/relayer_les_campagnes/journee_des_droits_de_lhomme/</w:t>
        </w:r>
      </w:hyperlink>
      <w:r w:rsidRPr="009E5AF0">
        <w:rPr>
          <w:rFonts w:ascii="Calibri" w:eastAsia="Calibri" w:hAnsi="Calibri" w:cs="Calibri"/>
          <w:szCs w:val="22"/>
          <w:lang w:val="fr-FR" w:eastAsia="en-US"/>
        </w:rPr>
        <w:t xml:space="preserve"> </w:t>
      </w:r>
    </w:p>
    <w:p w:rsidR="009E5AF0" w:rsidRPr="009E5AF0" w:rsidRDefault="009E5AF0" w:rsidP="009E5AF0">
      <w:pPr>
        <w:numPr>
          <w:ilvl w:val="0"/>
          <w:numId w:val="5"/>
        </w:numPr>
        <w:spacing w:after="160" w:line="259" w:lineRule="auto"/>
        <w:contextualSpacing/>
        <w:rPr>
          <w:rFonts w:ascii="Calibri" w:hAnsi="Calibri"/>
          <w:szCs w:val="22"/>
          <w:lang w:val="fr-FR" w:eastAsia="en-US"/>
        </w:rPr>
      </w:pPr>
      <w:r w:rsidRPr="009E5AF0">
        <w:rPr>
          <w:rFonts w:ascii="Calibri" w:eastAsia="Calibri" w:hAnsi="Calibri" w:cs="Calibri"/>
          <w:szCs w:val="22"/>
          <w:lang w:val="fr-FR" w:eastAsia="en-US"/>
        </w:rPr>
        <w:t xml:space="preserve">Contact : Katleen De Beukeleer, communication &amp; campagnes ACAT-Suisse, k.debeukeleer@acat.ch, 076 518 12 06 </w:t>
      </w:r>
    </w:p>
    <w:p w:rsidR="009E5AF0" w:rsidRDefault="009E5AF0" w:rsidP="009E5AF0">
      <w:pPr>
        <w:numPr>
          <w:ilvl w:val="0"/>
          <w:numId w:val="5"/>
        </w:numPr>
        <w:spacing w:after="160" w:line="259" w:lineRule="auto"/>
        <w:contextualSpacing/>
        <w:rPr>
          <w:rFonts w:ascii="Calibri" w:hAnsi="Calibri"/>
          <w:szCs w:val="22"/>
          <w:lang w:val="fr-FR" w:eastAsia="en-US"/>
        </w:rPr>
      </w:pPr>
      <w:r w:rsidRPr="009E5AF0">
        <w:rPr>
          <w:rFonts w:ascii="Calibri" w:eastAsia="Calibri" w:hAnsi="Calibri" w:cs="Calibri"/>
          <w:szCs w:val="22"/>
          <w:lang w:val="fr-FR" w:eastAsia="en-US"/>
        </w:rPr>
        <w:t xml:space="preserve">Balthasar Glättli (Président des VERTS et Conseiller national/ZH) et </w:t>
      </w:r>
      <w:proofErr w:type="spellStart"/>
      <w:r w:rsidRPr="009E5AF0">
        <w:rPr>
          <w:rFonts w:ascii="Calibri" w:eastAsia="Calibri" w:hAnsi="Calibri" w:cs="Calibri"/>
          <w:szCs w:val="22"/>
          <w:lang w:val="fr-FR" w:eastAsia="en-US"/>
        </w:rPr>
        <w:t>Tedros</w:t>
      </w:r>
      <w:proofErr w:type="spellEnd"/>
      <w:r w:rsidRPr="009E5AF0">
        <w:rPr>
          <w:rFonts w:ascii="Calibri" w:eastAsia="Calibri" w:hAnsi="Calibri" w:cs="Calibri"/>
          <w:szCs w:val="22"/>
          <w:lang w:val="fr-FR" w:eastAsia="en-US"/>
        </w:rPr>
        <w:t xml:space="preserve"> </w:t>
      </w:r>
      <w:proofErr w:type="spellStart"/>
      <w:r w:rsidRPr="009E5AF0">
        <w:rPr>
          <w:rFonts w:ascii="Calibri" w:eastAsia="Calibri" w:hAnsi="Calibri" w:cs="Calibri"/>
          <w:szCs w:val="22"/>
          <w:lang w:val="fr-FR" w:eastAsia="en-US"/>
        </w:rPr>
        <w:t>Eyasu</w:t>
      </w:r>
      <w:proofErr w:type="spellEnd"/>
      <w:r w:rsidRPr="009E5AF0">
        <w:rPr>
          <w:rFonts w:ascii="Calibri" w:eastAsia="Calibri" w:hAnsi="Calibri" w:cs="Calibri"/>
          <w:szCs w:val="22"/>
          <w:lang w:val="fr-FR" w:eastAsia="en-US"/>
        </w:rPr>
        <w:t xml:space="preserve"> (</w:t>
      </w:r>
      <w:proofErr w:type="spellStart"/>
      <w:r w:rsidRPr="009E5AF0">
        <w:rPr>
          <w:rFonts w:ascii="Calibri" w:eastAsia="Calibri" w:hAnsi="Calibri" w:cs="Calibri"/>
          <w:szCs w:val="22"/>
          <w:lang w:val="fr-FR" w:eastAsia="en-US"/>
        </w:rPr>
        <w:t>Eritrean</w:t>
      </w:r>
      <w:proofErr w:type="spellEnd"/>
      <w:r w:rsidRPr="009E5AF0">
        <w:rPr>
          <w:rFonts w:ascii="Calibri" w:eastAsia="Calibri" w:hAnsi="Calibri" w:cs="Calibri"/>
          <w:szCs w:val="22"/>
          <w:lang w:val="fr-FR" w:eastAsia="en-US"/>
        </w:rPr>
        <w:t xml:space="preserve"> </w:t>
      </w:r>
      <w:proofErr w:type="spellStart"/>
      <w:r w:rsidRPr="009E5AF0">
        <w:rPr>
          <w:rFonts w:ascii="Calibri" w:eastAsia="Calibri" w:hAnsi="Calibri" w:cs="Calibri"/>
          <w:szCs w:val="22"/>
          <w:lang w:val="fr-FR" w:eastAsia="en-US"/>
        </w:rPr>
        <w:t>movement</w:t>
      </w:r>
      <w:proofErr w:type="spellEnd"/>
      <w:r w:rsidRPr="009E5AF0">
        <w:rPr>
          <w:rFonts w:ascii="Calibri" w:eastAsia="Calibri" w:hAnsi="Calibri" w:cs="Calibri"/>
          <w:szCs w:val="22"/>
          <w:lang w:val="fr-FR" w:eastAsia="en-US"/>
        </w:rPr>
        <w:t xml:space="preserve"> of Geneva/</w:t>
      </w:r>
      <w:proofErr w:type="spellStart"/>
      <w:r w:rsidRPr="009E5AF0">
        <w:rPr>
          <w:rFonts w:ascii="Calibri" w:eastAsia="Calibri" w:hAnsi="Calibri" w:cs="Calibri"/>
          <w:szCs w:val="22"/>
          <w:lang w:val="fr-FR" w:eastAsia="en-US"/>
        </w:rPr>
        <w:t>Yiakil</w:t>
      </w:r>
      <w:proofErr w:type="spellEnd"/>
      <w:r w:rsidRPr="009E5AF0">
        <w:rPr>
          <w:rFonts w:ascii="Calibri" w:eastAsia="Calibri" w:hAnsi="Calibri" w:cs="Calibri"/>
          <w:szCs w:val="22"/>
          <w:lang w:val="fr-FR" w:eastAsia="en-US"/>
        </w:rPr>
        <w:t xml:space="preserve">) seront également disponibles pour des interviews. </w:t>
      </w:r>
    </w:p>
    <w:p w:rsidR="009E5AF0" w:rsidRPr="009E5AF0" w:rsidRDefault="009E5AF0" w:rsidP="009E5AF0">
      <w:pPr>
        <w:spacing w:after="160" w:line="259" w:lineRule="auto"/>
        <w:ind w:left="360"/>
        <w:contextualSpacing/>
        <w:rPr>
          <w:rFonts w:ascii="Calibri" w:hAnsi="Calibri"/>
          <w:szCs w:val="22"/>
          <w:lang w:val="fr-FR" w:eastAsia="en-US"/>
        </w:rPr>
      </w:pPr>
    </w:p>
    <w:p w:rsidR="009E5AF0" w:rsidRPr="009E5AF0" w:rsidRDefault="009E5AF0" w:rsidP="009E5AF0">
      <w:pPr>
        <w:spacing w:after="160" w:line="259" w:lineRule="auto"/>
        <w:rPr>
          <w:rFonts w:ascii="Calibri" w:eastAsia="Calibri" w:hAnsi="Calibri" w:cs="Calibri"/>
          <w:b/>
          <w:bCs/>
          <w:szCs w:val="22"/>
          <w:lang w:val="fr-FR" w:eastAsia="en-US"/>
        </w:rPr>
      </w:pPr>
      <w:r w:rsidRPr="009E5AF0">
        <w:rPr>
          <w:rFonts w:ascii="Calibri" w:eastAsia="Calibri" w:hAnsi="Calibri" w:cs="Calibri"/>
          <w:b/>
          <w:bCs/>
          <w:szCs w:val="22"/>
          <w:lang w:val="fr-FR" w:eastAsia="en-US"/>
        </w:rPr>
        <w:t xml:space="preserve">En savoir plus sur </w:t>
      </w:r>
      <w:r w:rsidRPr="009E5AF0">
        <w:rPr>
          <w:rFonts w:asciiTheme="minorHAnsi" w:eastAsia="Calibri" w:hAnsiTheme="minorHAnsi" w:cstheme="minorHAnsi"/>
          <w:b/>
          <w:szCs w:val="22"/>
          <w:lang w:val="fr-FR" w:eastAsia="en-US"/>
        </w:rPr>
        <w:t>l’ACAT-Suisse</w:t>
      </w:r>
      <w:r w:rsidRPr="009E5AF0">
        <w:rPr>
          <w:rFonts w:asciiTheme="minorHAnsi" w:eastAsia="Calibri" w:hAnsiTheme="minorHAnsi" w:cstheme="minorHAnsi"/>
          <w:b/>
          <w:szCs w:val="22"/>
        </w:rPr>
        <w:t xml:space="preserve"> (www.acat.ch)</w:t>
      </w:r>
      <w:r w:rsidRPr="009E5AF0">
        <w:rPr>
          <w:rFonts w:asciiTheme="minorHAnsi" w:eastAsia="Calibri" w:hAnsiTheme="minorHAnsi" w:cstheme="minorHAnsi"/>
          <w:b/>
          <w:bCs/>
          <w:szCs w:val="22"/>
          <w:lang w:val="fr-FR" w:eastAsia="en-US"/>
        </w:rPr>
        <w:t> :</w:t>
      </w:r>
    </w:p>
    <w:p w:rsidR="009E5AF0" w:rsidRPr="009E5AF0" w:rsidRDefault="009E5AF0" w:rsidP="009E5AF0">
      <w:pPr>
        <w:spacing w:after="160" w:line="259" w:lineRule="auto"/>
        <w:rPr>
          <w:rFonts w:ascii="Calibri" w:eastAsia="Calibri" w:hAnsi="Calibri" w:cs="Calibri"/>
          <w:szCs w:val="22"/>
          <w:lang w:val="fr-FR" w:eastAsia="en-US"/>
        </w:rPr>
      </w:pPr>
      <w:r w:rsidRPr="009E5AF0">
        <w:rPr>
          <w:rFonts w:ascii="Calibri" w:eastAsia="Calibri" w:hAnsi="Calibri" w:cs="Calibri"/>
          <w:szCs w:val="22"/>
          <w:lang w:val="fr-FR" w:eastAsia="en-US"/>
        </w:rPr>
        <w:t>L'ACAT-Suisse est une organisation de défense des droits humains basée à Berne. Son objectif est l'abolition de la torture et de la peine de mort dans le monde entier.</w:t>
      </w:r>
    </w:p>
    <w:p w:rsidR="00396BE3" w:rsidRPr="009E5AF0" w:rsidRDefault="00396BE3" w:rsidP="00396BE3">
      <w:pPr>
        <w:tabs>
          <w:tab w:val="left" w:pos="5580"/>
        </w:tabs>
        <w:spacing w:line="264" w:lineRule="auto"/>
        <w:rPr>
          <w:color w:val="003366"/>
          <w:lang w:val="fr-CH"/>
        </w:rPr>
      </w:pPr>
    </w:p>
    <w:sectPr w:rsidR="00396BE3" w:rsidRPr="009E5AF0" w:rsidSect="00E50597">
      <w:headerReference w:type="default" r:id="rId8"/>
      <w:headerReference w:type="first" r:id="rId9"/>
      <w:footerReference w:type="first" r:id="rId10"/>
      <w:pgSz w:w="11906" w:h="16838" w:code="9"/>
      <w:pgMar w:top="1134" w:right="1418" w:bottom="85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26" w:rsidRDefault="004E7B26">
      <w:r>
        <w:separator/>
      </w:r>
    </w:p>
  </w:endnote>
  <w:endnote w:type="continuationSeparator" w:id="0">
    <w:p w:rsidR="004E7B26" w:rsidRDefault="004E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1"/>
      <w:gridCol w:w="8069"/>
    </w:tblGrid>
    <w:tr w:rsidR="00E000D4" w:rsidRPr="00B014D2" w:rsidTr="00E000D4">
      <w:tc>
        <w:tcPr>
          <w:tcW w:w="1008" w:type="dxa"/>
        </w:tcPr>
        <w:p w:rsidR="00E000D4" w:rsidRDefault="004E5E68">
          <w:pPr>
            <w:pStyle w:val="Fuzeile"/>
            <w:rPr>
              <w:sz w:val="20"/>
              <w:szCs w:val="20"/>
              <w:lang w:val="fr-FR"/>
            </w:rPr>
          </w:pPr>
          <w:r>
            <w:rPr>
              <w:noProof/>
              <w:sz w:val="20"/>
              <w:szCs w:val="20"/>
              <w:lang w:val="de-DE" w:eastAsia="de-DE"/>
            </w:rPr>
            <w:drawing>
              <wp:inline distT="0" distB="0" distL="0" distR="0" wp14:anchorId="44C018AD" wp14:editId="187F8150">
                <wp:extent cx="280035" cy="297180"/>
                <wp:effectExtent l="0" t="0" r="5715" b="7620"/>
                <wp:docPr id="2" name="Bild 2" descr="ZEWO-Logo neu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Logo neu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 cy="297180"/>
                        </a:xfrm>
                        <a:prstGeom prst="rect">
                          <a:avLst/>
                        </a:prstGeom>
                        <a:noFill/>
                        <a:ln>
                          <a:noFill/>
                        </a:ln>
                      </pic:spPr>
                    </pic:pic>
                  </a:graphicData>
                </a:graphic>
              </wp:inline>
            </w:drawing>
          </w:r>
        </w:p>
      </w:tc>
      <w:tc>
        <w:tcPr>
          <w:tcW w:w="8202" w:type="dxa"/>
        </w:tcPr>
        <w:p w:rsidR="00E000D4" w:rsidRPr="00EA6E3A" w:rsidRDefault="00E000D4" w:rsidP="00AD1175">
          <w:pPr>
            <w:pStyle w:val="Fuzeile"/>
            <w:spacing w:before="80"/>
            <w:rPr>
              <w:color w:val="003366"/>
              <w:sz w:val="17"/>
              <w:szCs w:val="17"/>
              <w:lang w:val="es-ES"/>
            </w:rPr>
          </w:pPr>
          <w:r w:rsidRPr="00E000D4">
            <w:rPr>
              <w:color w:val="003366"/>
              <w:sz w:val="17"/>
              <w:szCs w:val="17"/>
            </w:rPr>
            <w:t xml:space="preserve">Speichergasse 29 </w:t>
          </w:r>
          <w:r w:rsidRPr="00E000D4">
            <w:rPr>
              <w:color w:val="FF9900"/>
              <w:sz w:val="17"/>
              <w:szCs w:val="17"/>
              <w:lang w:val="fr-FR"/>
            </w:rPr>
            <w:sym w:font="Wingdings" w:char="F09F"/>
          </w:r>
          <w:r w:rsidR="00582884">
            <w:rPr>
              <w:color w:val="003366"/>
              <w:sz w:val="17"/>
              <w:szCs w:val="17"/>
            </w:rPr>
            <w:t xml:space="preserve"> Postfach</w:t>
          </w:r>
          <w:r w:rsidRPr="00E000D4">
            <w:rPr>
              <w:color w:val="003366"/>
              <w:sz w:val="17"/>
              <w:szCs w:val="17"/>
            </w:rPr>
            <w:t xml:space="preserve"> </w:t>
          </w:r>
          <w:r w:rsidRPr="00E000D4">
            <w:rPr>
              <w:color w:val="FF9900"/>
              <w:sz w:val="17"/>
              <w:szCs w:val="17"/>
              <w:lang w:val="fr-FR"/>
            </w:rPr>
            <w:sym w:font="Wingdings" w:char="F09F"/>
          </w:r>
          <w:r w:rsidRPr="00E000D4">
            <w:rPr>
              <w:color w:val="003366"/>
              <w:sz w:val="17"/>
              <w:szCs w:val="17"/>
            </w:rPr>
            <w:t xml:space="preserve"> CH-3001 Bern </w:t>
          </w:r>
          <w:r w:rsidRPr="00E000D4">
            <w:rPr>
              <w:color w:val="FF9900"/>
              <w:sz w:val="17"/>
              <w:szCs w:val="17"/>
              <w:lang w:val="fr-FR"/>
            </w:rPr>
            <w:sym w:font="Wingdings" w:char="F09F"/>
          </w:r>
          <w:r w:rsidRPr="00E000D4">
            <w:rPr>
              <w:color w:val="003366"/>
              <w:sz w:val="17"/>
              <w:szCs w:val="17"/>
            </w:rPr>
            <w:t xml:space="preserve"> Tel. </w:t>
          </w:r>
          <w:r w:rsidRPr="00EA6E3A">
            <w:rPr>
              <w:color w:val="003366"/>
              <w:sz w:val="17"/>
              <w:szCs w:val="17"/>
              <w:lang w:val="es-ES"/>
            </w:rPr>
            <w:t xml:space="preserve">+41 (0)31 312 20 44 </w:t>
          </w:r>
          <w:r w:rsidRPr="00E000D4">
            <w:rPr>
              <w:color w:val="FF9900"/>
              <w:sz w:val="17"/>
              <w:szCs w:val="17"/>
              <w:lang w:val="fr-FR"/>
            </w:rPr>
            <w:sym w:font="Wingdings" w:char="F09F"/>
          </w:r>
          <w:r w:rsidRPr="00EA6E3A">
            <w:rPr>
              <w:color w:val="003366"/>
              <w:sz w:val="17"/>
              <w:szCs w:val="17"/>
              <w:lang w:val="es-ES"/>
            </w:rPr>
            <w:t xml:space="preserve"> </w:t>
          </w:r>
          <w:hyperlink r:id="rId2" w:history="1">
            <w:r w:rsidRPr="00EA6E3A">
              <w:rPr>
                <w:rStyle w:val="Hyperlink"/>
                <w:color w:val="003366"/>
                <w:sz w:val="17"/>
                <w:szCs w:val="17"/>
                <w:u w:val="none"/>
                <w:lang w:val="es-ES"/>
              </w:rPr>
              <w:t>info@acat.ch</w:t>
            </w:r>
          </w:hyperlink>
          <w:r w:rsidRPr="00EA6E3A">
            <w:rPr>
              <w:color w:val="003366"/>
              <w:sz w:val="17"/>
              <w:szCs w:val="17"/>
              <w:lang w:val="es-ES"/>
            </w:rPr>
            <w:t xml:space="preserve"> </w:t>
          </w:r>
          <w:r w:rsidRPr="00E000D4">
            <w:rPr>
              <w:color w:val="FF9900"/>
              <w:sz w:val="17"/>
              <w:szCs w:val="17"/>
              <w:lang w:val="fr-FR"/>
            </w:rPr>
            <w:sym w:font="Wingdings" w:char="F09F"/>
          </w:r>
          <w:r w:rsidRPr="00EA6E3A">
            <w:rPr>
              <w:color w:val="003366"/>
              <w:sz w:val="17"/>
              <w:szCs w:val="17"/>
              <w:lang w:val="es-ES"/>
            </w:rPr>
            <w:t xml:space="preserve"> </w:t>
          </w:r>
          <w:hyperlink r:id="rId3" w:history="1">
            <w:r w:rsidRPr="00EA6E3A">
              <w:rPr>
                <w:rStyle w:val="Hyperlink"/>
                <w:color w:val="003366"/>
                <w:sz w:val="17"/>
                <w:szCs w:val="17"/>
                <w:u w:val="none"/>
                <w:lang w:val="es-ES"/>
              </w:rPr>
              <w:t>www.acat.ch</w:t>
            </w:r>
          </w:hyperlink>
          <w:r w:rsidRPr="00EA6E3A">
            <w:rPr>
              <w:color w:val="003366"/>
              <w:sz w:val="17"/>
              <w:szCs w:val="17"/>
              <w:lang w:val="es-ES"/>
            </w:rPr>
            <w:t xml:space="preserve"> </w:t>
          </w:r>
          <w:r w:rsidRPr="00E000D4">
            <w:rPr>
              <w:color w:val="FF9900"/>
              <w:sz w:val="17"/>
              <w:szCs w:val="17"/>
              <w:lang w:val="fr-FR"/>
            </w:rPr>
            <w:sym w:font="Wingdings" w:char="F09F"/>
          </w:r>
          <w:r w:rsidRPr="00EA6E3A">
            <w:rPr>
              <w:color w:val="003366"/>
              <w:sz w:val="17"/>
              <w:szCs w:val="17"/>
              <w:lang w:val="es-ES"/>
            </w:rPr>
            <w:t xml:space="preserve"> </w:t>
          </w:r>
          <w:r w:rsidR="00AF5568" w:rsidRPr="00EA6E3A">
            <w:rPr>
              <w:color w:val="003366"/>
              <w:sz w:val="17"/>
              <w:szCs w:val="17"/>
              <w:lang w:val="es-ES"/>
            </w:rPr>
            <w:t>Postkonto</w:t>
          </w:r>
          <w:r w:rsidRPr="00EA6E3A">
            <w:rPr>
              <w:color w:val="003366"/>
              <w:sz w:val="17"/>
              <w:szCs w:val="17"/>
              <w:lang w:val="es-ES"/>
            </w:rPr>
            <w:t>/CCP: 12-39693-7</w:t>
          </w:r>
          <w:r w:rsidR="00AD1175" w:rsidRPr="00EA6E3A">
            <w:rPr>
              <w:color w:val="003366"/>
              <w:sz w:val="17"/>
              <w:szCs w:val="17"/>
              <w:lang w:val="es-ES"/>
            </w:rPr>
            <w:t xml:space="preserve"> </w:t>
          </w:r>
          <w:r w:rsidR="00AD1175" w:rsidRPr="00E000D4">
            <w:rPr>
              <w:color w:val="FF9900"/>
              <w:sz w:val="17"/>
              <w:szCs w:val="17"/>
              <w:lang w:val="fr-FR"/>
            </w:rPr>
            <w:sym w:font="Wingdings" w:char="F09F"/>
          </w:r>
          <w:r w:rsidR="00AD1175" w:rsidRPr="00EA6E3A">
            <w:rPr>
              <w:color w:val="FF9900"/>
              <w:sz w:val="17"/>
              <w:szCs w:val="17"/>
              <w:lang w:val="es-ES"/>
            </w:rPr>
            <w:t xml:space="preserve"> </w:t>
          </w:r>
          <w:r w:rsidR="00AD1175" w:rsidRPr="00EA6E3A">
            <w:rPr>
              <w:color w:val="003366"/>
              <w:sz w:val="17"/>
              <w:szCs w:val="17"/>
              <w:lang w:val="es-ES"/>
            </w:rPr>
            <w:t xml:space="preserve">IBAN: CH16 0900 0000 1203 9693 7 </w:t>
          </w:r>
          <w:r w:rsidR="00AD1175" w:rsidRPr="00E000D4">
            <w:rPr>
              <w:color w:val="FF9900"/>
              <w:sz w:val="17"/>
              <w:szCs w:val="17"/>
              <w:lang w:val="fr-FR"/>
            </w:rPr>
            <w:sym w:font="Wingdings" w:char="F09F"/>
          </w:r>
          <w:r w:rsidR="00AD1175" w:rsidRPr="00EA6E3A">
            <w:rPr>
              <w:color w:val="003366"/>
              <w:sz w:val="17"/>
              <w:szCs w:val="17"/>
              <w:lang w:val="es-ES"/>
            </w:rPr>
            <w:t xml:space="preserve"> BIC: POFICHBEXXX</w:t>
          </w:r>
        </w:p>
      </w:tc>
    </w:tr>
  </w:tbl>
  <w:p w:rsidR="009E17CF" w:rsidRPr="00EA6E3A" w:rsidRDefault="009E17CF" w:rsidP="00E000D4">
    <w:pPr>
      <w:pStyle w:val="Fuzeile"/>
      <w:tabs>
        <w:tab w:val="clear" w:pos="4536"/>
        <w:tab w:val="clear" w:pos="9072"/>
        <w:tab w:val="left" w:pos="6216"/>
      </w:tabs>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26" w:rsidRDefault="004E7B26">
      <w:r>
        <w:separator/>
      </w:r>
    </w:p>
  </w:footnote>
  <w:footnote w:type="continuationSeparator" w:id="0">
    <w:p w:rsidR="004E7B26" w:rsidRDefault="004E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3A" w:rsidRDefault="00B64D3A" w:rsidP="00B64D3A">
    <w:pPr>
      <w:pStyle w:val="Kopfzeile"/>
      <w:tabs>
        <w:tab w:val="clear" w:pos="9072"/>
        <w:tab w:val="right" w:pos="954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78"/>
      <w:gridCol w:w="3404"/>
    </w:tblGrid>
    <w:tr w:rsidR="00E50597" w:rsidRPr="00854C24" w:rsidTr="00691CA3">
      <w:tc>
        <w:tcPr>
          <w:tcW w:w="5670" w:type="dxa"/>
        </w:tcPr>
        <w:p w:rsidR="00E50597" w:rsidRDefault="00E8141A" w:rsidP="009E17CF">
          <w:r>
            <w:rPr>
              <w:noProof/>
              <w:lang w:val="de-DE" w:eastAsia="de-DE"/>
            </w:rPr>
            <w:drawing>
              <wp:inline distT="0" distB="0" distL="0" distR="0" wp14:anchorId="39EB0DA6" wp14:editId="0977673C">
                <wp:extent cx="672274"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72274" cy="1440000"/>
                        </a:xfrm>
                        <a:prstGeom prst="rect">
                          <a:avLst/>
                        </a:prstGeom>
                      </pic:spPr>
                    </pic:pic>
                  </a:graphicData>
                </a:graphic>
              </wp:inline>
            </w:drawing>
          </w:r>
        </w:p>
      </w:tc>
      <w:tc>
        <w:tcPr>
          <w:tcW w:w="3459" w:type="dxa"/>
          <w:tcMar>
            <w:right w:w="28" w:type="dxa"/>
          </w:tcMar>
        </w:tcPr>
        <w:p w:rsidR="00E50597" w:rsidRDefault="00E50597" w:rsidP="00E2060F">
          <w:pPr>
            <w:jc w:val="both"/>
            <w:rPr>
              <w:rFonts w:ascii="Franklin Gothic Demi" w:hAnsi="Franklin Gothic Demi"/>
              <w:spacing w:val="30"/>
              <w:sz w:val="17"/>
              <w:szCs w:val="17"/>
            </w:rPr>
          </w:pPr>
        </w:p>
        <w:p w:rsidR="00E50597" w:rsidRPr="00E8141A" w:rsidRDefault="00E50597" w:rsidP="00E2060F">
          <w:pPr>
            <w:jc w:val="both"/>
            <w:rPr>
              <w:rFonts w:ascii="Franklin Gothic Demi" w:hAnsi="Franklin Gothic Demi"/>
              <w:spacing w:val="30"/>
              <w:sz w:val="17"/>
              <w:szCs w:val="17"/>
              <w:lang w:val="fr-CH"/>
            </w:rPr>
          </w:pPr>
          <w:r w:rsidRPr="00E8141A">
            <w:rPr>
              <w:rFonts w:ascii="Franklin Gothic Demi" w:hAnsi="Franklin Gothic Demi"/>
              <w:color w:val="FF9900"/>
              <w:spacing w:val="30"/>
              <w:sz w:val="17"/>
              <w:szCs w:val="17"/>
              <w:lang w:val="fr-CH"/>
            </w:rPr>
            <w:t>ACAT SUISSE SCHWEIZ SVIZZERA</w:t>
          </w:r>
          <w:r w:rsidRPr="00E8141A">
            <w:rPr>
              <w:rFonts w:ascii="Franklin Gothic Demi" w:hAnsi="Franklin Gothic Demi"/>
              <w:spacing w:val="30"/>
              <w:sz w:val="17"/>
              <w:szCs w:val="17"/>
              <w:lang w:val="fr-CH"/>
            </w:rPr>
            <w:br/>
          </w:r>
          <w:r w:rsidRPr="00E8141A">
            <w:rPr>
              <w:color w:val="003366"/>
              <w:sz w:val="16"/>
              <w:szCs w:val="16"/>
              <w:lang w:val="fr-CH"/>
            </w:rPr>
            <w:t>Pour un monde sans torture ni peine de mort</w:t>
          </w:r>
          <w:r w:rsidRPr="00E8141A">
            <w:rPr>
              <w:color w:val="003366"/>
              <w:sz w:val="16"/>
              <w:szCs w:val="16"/>
              <w:lang w:val="fr-CH"/>
            </w:rPr>
            <w:br/>
          </w:r>
          <w:proofErr w:type="spellStart"/>
          <w:r w:rsidRPr="00E8141A">
            <w:rPr>
              <w:color w:val="003366"/>
              <w:sz w:val="16"/>
              <w:szCs w:val="16"/>
              <w:lang w:val="fr-CH"/>
            </w:rPr>
            <w:t>Für</w:t>
          </w:r>
          <w:proofErr w:type="spellEnd"/>
          <w:r w:rsidRPr="00E8141A">
            <w:rPr>
              <w:color w:val="003366"/>
              <w:sz w:val="16"/>
              <w:szCs w:val="16"/>
              <w:lang w:val="fr-CH"/>
            </w:rPr>
            <w:t xml:space="preserve"> </w:t>
          </w:r>
          <w:proofErr w:type="spellStart"/>
          <w:r w:rsidRPr="00E8141A">
            <w:rPr>
              <w:color w:val="003366"/>
              <w:sz w:val="16"/>
              <w:szCs w:val="16"/>
              <w:lang w:val="fr-CH"/>
            </w:rPr>
            <w:t>eine</w:t>
          </w:r>
          <w:proofErr w:type="spellEnd"/>
          <w:r w:rsidRPr="00E8141A">
            <w:rPr>
              <w:color w:val="003366"/>
              <w:sz w:val="16"/>
              <w:szCs w:val="16"/>
              <w:lang w:val="fr-CH"/>
            </w:rPr>
            <w:t xml:space="preserve"> </w:t>
          </w:r>
          <w:proofErr w:type="spellStart"/>
          <w:r w:rsidRPr="00E8141A">
            <w:rPr>
              <w:color w:val="003366"/>
              <w:sz w:val="16"/>
              <w:szCs w:val="16"/>
              <w:lang w:val="fr-CH"/>
            </w:rPr>
            <w:t>Welt</w:t>
          </w:r>
          <w:proofErr w:type="spellEnd"/>
          <w:r w:rsidRPr="00E8141A">
            <w:rPr>
              <w:color w:val="003366"/>
              <w:sz w:val="16"/>
              <w:szCs w:val="16"/>
              <w:lang w:val="fr-CH"/>
            </w:rPr>
            <w:t xml:space="preserve"> </w:t>
          </w:r>
          <w:proofErr w:type="spellStart"/>
          <w:r w:rsidRPr="00E8141A">
            <w:rPr>
              <w:color w:val="003366"/>
              <w:sz w:val="16"/>
              <w:szCs w:val="16"/>
              <w:lang w:val="fr-CH"/>
            </w:rPr>
            <w:t>frei</w:t>
          </w:r>
          <w:proofErr w:type="spellEnd"/>
          <w:r w:rsidRPr="00E8141A">
            <w:rPr>
              <w:color w:val="003366"/>
              <w:sz w:val="16"/>
              <w:szCs w:val="16"/>
              <w:lang w:val="fr-CH"/>
            </w:rPr>
            <w:t xml:space="preserve"> </w:t>
          </w:r>
          <w:proofErr w:type="spellStart"/>
          <w:r w:rsidRPr="00E8141A">
            <w:rPr>
              <w:color w:val="003366"/>
              <w:sz w:val="16"/>
              <w:szCs w:val="16"/>
              <w:lang w:val="fr-CH"/>
            </w:rPr>
            <w:t>von</w:t>
          </w:r>
          <w:proofErr w:type="spellEnd"/>
          <w:r w:rsidRPr="00E8141A">
            <w:rPr>
              <w:color w:val="003366"/>
              <w:sz w:val="16"/>
              <w:szCs w:val="16"/>
              <w:lang w:val="fr-CH"/>
            </w:rPr>
            <w:t xml:space="preserve"> </w:t>
          </w:r>
          <w:proofErr w:type="spellStart"/>
          <w:r w:rsidRPr="00E8141A">
            <w:rPr>
              <w:color w:val="003366"/>
              <w:sz w:val="16"/>
              <w:szCs w:val="16"/>
              <w:lang w:val="fr-CH"/>
            </w:rPr>
            <w:t>Folter</w:t>
          </w:r>
          <w:proofErr w:type="spellEnd"/>
          <w:r w:rsidRPr="00E8141A">
            <w:rPr>
              <w:color w:val="003366"/>
              <w:sz w:val="16"/>
              <w:szCs w:val="16"/>
              <w:lang w:val="fr-CH"/>
            </w:rPr>
            <w:t xml:space="preserve"> </w:t>
          </w:r>
          <w:proofErr w:type="spellStart"/>
          <w:r w:rsidRPr="00E8141A">
            <w:rPr>
              <w:color w:val="003366"/>
              <w:sz w:val="16"/>
              <w:szCs w:val="16"/>
              <w:lang w:val="fr-CH"/>
            </w:rPr>
            <w:t>und</w:t>
          </w:r>
          <w:proofErr w:type="spellEnd"/>
          <w:r w:rsidRPr="00E8141A">
            <w:rPr>
              <w:color w:val="003366"/>
              <w:sz w:val="16"/>
              <w:szCs w:val="16"/>
              <w:lang w:val="fr-CH"/>
            </w:rPr>
            <w:t xml:space="preserve"> </w:t>
          </w:r>
          <w:proofErr w:type="spellStart"/>
          <w:r w:rsidRPr="00E8141A">
            <w:rPr>
              <w:color w:val="003366"/>
              <w:sz w:val="16"/>
              <w:szCs w:val="16"/>
              <w:lang w:val="fr-CH"/>
            </w:rPr>
            <w:t>Todesstrafe</w:t>
          </w:r>
          <w:proofErr w:type="spellEnd"/>
          <w:r w:rsidRPr="00E8141A">
            <w:rPr>
              <w:color w:val="003366"/>
              <w:sz w:val="16"/>
              <w:szCs w:val="16"/>
              <w:lang w:val="fr-CH"/>
            </w:rPr>
            <w:br/>
            <w:t xml:space="preserve">Per un </w:t>
          </w:r>
          <w:proofErr w:type="spellStart"/>
          <w:r w:rsidRPr="00E8141A">
            <w:rPr>
              <w:color w:val="003366"/>
              <w:sz w:val="16"/>
              <w:szCs w:val="16"/>
              <w:lang w:val="fr-CH"/>
            </w:rPr>
            <w:t>mondo</w:t>
          </w:r>
          <w:proofErr w:type="spellEnd"/>
          <w:r w:rsidRPr="00E8141A">
            <w:rPr>
              <w:color w:val="003366"/>
              <w:sz w:val="16"/>
              <w:szCs w:val="16"/>
              <w:lang w:val="fr-CH"/>
            </w:rPr>
            <w:t xml:space="preserve"> </w:t>
          </w:r>
          <w:proofErr w:type="spellStart"/>
          <w:r w:rsidRPr="00E8141A">
            <w:rPr>
              <w:color w:val="003366"/>
              <w:sz w:val="16"/>
              <w:szCs w:val="16"/>
              <w:lang w:val="fr-CH"/>
            </w:rPr>
            <w:t>senza</w:t>
          </w:r>
          <w:proofErr w:type="spellEnd"/>
          <w:r w:rsidRPr="00E8141A">
            <w:rPr>
              <w:color w:val="003366"/>
              <w:sz w:val="16"/>
              <w:szCs w:val="16"/>
              <w:lang w:val="fr-CH"/>
            </w:rPr>
            <w:t xml:space="preserve"> tortura né </w:t>
          </w:r>
          <w:proofErr w:type="spellStart"/>
          <w:r w:rsidRPr="00E8141A">
            <w:rPr>
              <w:color w:val="003366"/>
              <w:sz w:val="16"/>
              <w:szCs w:val="16"/>
              <w:lang w:val="fr-CH"/>
            </w:rPr>
            <w:t>pena</w:t>
          </w:r>
          <w:proofErr w:type="spellEnd"/>
          <w:r w:rsidRPr="00E8141A">
            <w:rPr>
              <w:color w:val="003366"/>
              <w:sz w:val="16"/>
              <w:szCs w:val="16"/>
              <w:lang w:val="fr-CH"/>
            </w:rPr>
            <w:t xml:space="preserve"> di morte</w:t>
          </w:r>
          <w:r w:rsidRPr="00E8141A">
            <w:rPr>
              <w:sz w:val="16"/>
              <w:szCs w:val="16"/>
              <w:lang w:val="fr-CH"/>
            </w:rPr>
            <w:br/>
          </w:r>
        </w:p>
      </w:tc>
    </w:tr>
  </w:tbl>
  <w:p w:rsidR="00390688" w:rsidRPr="00E8141A" w:rsidRDefault="00390688" w:rsidP="00E2060F">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304"/>
    <w:multiLevelType w:val="hybridMultilevel"/>
    <w:tmpl w:val="C0C28930"/>
    <w:lvl w:ilvl="0" w:tplc="0BF0753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46AD"/>
    <w:multiLevelType w:val="hybridMultilevel"/>
    <w:tmpl w:val="5710851A"/>
    <w:lvl w:ilvl="0" w:tplc="A15832C6">
      <w:start w:val="1"/>
      <w:numFmt w:val="bullet"/>
      <w:lvlText w:val=""/>
      <w:lvlJc w:val="left"/>
      <w:pPr>
        <w:ind w:left="720" w:hanging="360"/>
      </w:pPr>
      <w:rPr>
        <w:rFonts w:ascii="Symbol" w:hAnsi="Symbol" w:hint="default"/>
      </w:rPr>
    </w:lvl>
    <w:lvl w:ilvl="1" w:tplc="5C14079E">
      <w:start w:val="1"/>
      <w:numFmt w:val="bullet"/>
      <w:lvlText w:val="o"/>
      <w:lvlJc w:val="left"/>
      <w:pPr>
        <w:ind w:left="1440" w:hanging="360"/>
      </w:pPr>
      <w:rPr>
        <w:rFonts w:ascii="Courier New" w:hAnsi="Courier New" w:hint="default"/>
      </w:rPr>
    </w:lvl>
    <w:lvl w:ilvl="2" w:tplc="BC56AB2A">
      <w:start w:val="1"/>
      <w:numFmt w:val="bullet"/>
      <w:lvlText w:val=""/>
      <w:lvlJc w:val="left"/>
      <w:pPr>
        <w:ind w:left="2160" w:hanging="360"/>
      </w:pPr>
      <w:rPr>
        <w:rFonts w:ascii="Wingdings" w:hAnsi="Wingdings" w:hint="default"/>
      </w:rPr>
    </w:lvl>
    <w:lvl w:ilvl="3" w:tplc="E94CA856">
      <w:start w:val="1"/>
      <w:numFmt w:val="bullet"/>
      <w:lvlText w:val=""/>
      <w:lvlJc w:val="left"/>
      <w:pPr>
        <w:ind w:left="2880" w:hanging="360"/>
      </w:pPr>
      <w:rPr>
        <w:rFonts w:ascii="Symbol" w:hAnsi="Symbol" w:hint="default"/>
      </w:rPr>
    </w:lvl>
    <w:lvl w:ilvl="4" w:tplc="754E98B8">
      <w:start w:val="1"/>
      <w:numFmt w:val="bullet"/>
      <w:lvlText w:val="o"/>
      <w:lvlJc w:val="left"/>
      <w:pPr>
        <w:ind w:left="3600" w:hanging="360"/>
      </w:pPr>
      <w:rPr>
        <w:rFonts w:ascii="Courier New" w:hAnsi="Courier New" w:hint="default"/>
      </w:rPr>
    </w:lvl>
    <w:lvl w:ilvl="5" w:tplc="392494DA">
      <w:start w:val="1"/>
      <w:numFmt w:val="bullet"/>
      <w:lvlText w:val=""/>
      <w:lvlJc w:val="left"/>
      <w:pPr>
        <w:ind w:left="4320" w:hanging="360"/>
      </w:pPr>
      <w:rPr>
        <w:rFonts w:ascii="Wingdings" w:hAnsi="Wingdings" w:hint="default"/>
      </w:rPr>
    </w:lvl>
    <w:lvl w:ilvl="6" w:tplc="03F08642">
      <w:start w:val="1"/>
      <w:numFmt w:val="bullet"/>
      <w:lvlText w:val=""/>
      <w:lvlJc w:val="left"/>
      <w:pPr>
        <w:ind w:left="5040" w:hanging="360"/>
      </w:pPr>
      <w:rPr>
        <w:rFonts w:ascii="Symbol" w:hAnsi="Symbol" w:hint="default"/>
      </w:rPr>
    </w:lvl>
    <w:lvl w:ilvl="7" w:tplc="3522B448">
      <w:start w:val="1"/>
      <w:numFmt w:val="bullet"/>
      <w:lvlText w:val="o"/>
      <w:lvlJc w:val="left"/>
      <w:pPr>
        <w:ind w:left="5760" w:hanging="360"/>
      </w:pPr>
      <w:rPr>
        <w:rFonts w:ascii="Courier New" w:hAnsi="Courier New" w:hint="default"/>
      </w:rPr>
    </w:lvl>
    <w:lvl w:ilvl="8" w:tplc="D3EA750E">
      <w:start w:val="1"/>
      <w:numFmt w:val="bullet"/>
      <w:lvlText w:val=""/>
      <w:lvlJc w:val="left"/>
      <w:pPr>
        <w:ind w:left="6480" w:hanging="360"/>
      </w:pPr>
      <w:rPr>
        <w:rFonts w:ascii="Wingdings" w:hAnsi="Wingdings" w:hint="default"/>
      </w:rPr>
    </w:lvl>
  </w:abstractNum>
  <w:abstractNum w:abstractNumId="2" w15:restartNumberingAfterBreak="0">
    <w:nsid w:val="1D451550"/>
    <w:multiLevelType w:val="hybridMultilevel"/>
    <w:tmpl w:val="C8B2CF46"/>
    <w:lvl w:ilvl="0" w:tplc="3D4288CE">
      <w:start w:val="1"/>
      <w:numFmt w:val="bullet"/>
      <w:lvlText w:val=""/>
      <w:lvlJc w:val="left"/>
      <w:pPr>
        <w:ind w:left="720" w:hanging="360"/>
      </w:pPr>
      <w:rPr>
        <w:rFonts w:ascii="Symbol" w:hAnsi="Symbol" w:hint="default"/>
      </w:rPr>
    </w:lvl>
    <w:lvl w:ilvl="1" w:tplc="C19E3E9C">
      <w:start w:val="1"/>
      <w:numFmt w:val="bullet"/>
      <w:lvlText w:val="o"/>
      <w:lvlJc w:val="left"/>
      <w:pPr>
        <w:ind w:left="1440" w:hanging="360"/>
      </w:pPr>
      <w:rPr>
        <w:rFonts w:ascii="Courier New" w:hAnsi="Courier New" w:hint="default"/>
      </w:rPr>
    </w:lvl>
    <w:lvl w:ilvl="2" w:tplc="5F325A3C">
      <w:start w:val="1"/>
      <w:numFmt w:val="bullet"/>
      <w:lvlText w:val=""/>
      <w:lvlJc w:val="left"/>
      <w:pPr>
        <w:ind w:left="2160" w:hanging="360"/>
      </w:pPr>
      <w:rPr>
        <w:rFonts w:ascii="Wingdings" w:hAnsi="Wingdings" w:hint="default"/>
      </w:rPr>
    </w:lvl>
    <w:lvl w:ilvl="3" w:tplc="359AD8E4">
      <w:start w:val="1"/>
      <w:numFmt w:val="bullet"/>
      <w:lvlText w:val=""/>
      <w:lvlJc w:val="left"/>
      <w:pPr>
        <w:ind w:left="2880" w:hanging="360"/>
      </w:pPr>
      <w:rPr>
        <w:rFonts w:ascii="Symbol" w:hAnsi="Symbol" w:hint="default"/>
      </w:rPr>
    </w:lvl>
    <w:lvl w:ilvl="4" w:tplc="562AE40C">
      <w:start w:val="1"/>
      <w:numFmt w:val="bullet"/>
      <w:lvlText w:val="o"/>
      <w:lvlJc w:val="left"/>
      <w:pPr>
        <w:ind w:left="3600" w:hanging="360"/>
      </w:pPr>
      <w:rPr>
        <w:rFonts w:ascii="Courier New" w:hAnsi="Courier New" w:hint="default"/>
      </w:rPr>
    </w:lvl>
    <w:lvl w:ilvl="5" w:tplc="33268260">
      <w:start w:val="1"/>
      <w:numFmt w:val="bullet"/>
      <w:lvlText w:val=""/>
      <w:lvlJc w:val="left"/>
      <w:pPr>
        <w:ind w:left="4320" w:hanging="360"/>
      </w:pPr>
      <w:rPr>
        <w:rFonts w:ascii="Wingdings" w:hAnsi="Wingdings" w:hint="default"/>
      </w:rPr>
    </w:lvl>
    <w:lvl w:ilvl="6" w:tplc="0064784E">
      <w:start w:val="1"/>
      <w:numFmt w:val="bullet"/>
      <w:lvlText w:val=""/>
      <w:lvlJc w:val="left"/>
      <w:pPr>
        <w:ind w:left="5040" w:hanging="360"/>
      </w:pPr>
      <w:rPr>
        <w:rFonts w:ascii="Symbol" w:hAnsi="Symbol" w:hint="default"/>
      </w:rPr>
    </w:lvl>
    <w:lvl w:ilvl="7" w:tplc="C7B60D36">
      <w:start w:val="1"/>
      <w:numFmt w:val="bullet"/>
      <w:lvlText w:val="o"/>
      <w:lvlJc w:val="left"/>
      <w:pPr>
        <w:ind w:left="5760" w:hanging="360"/>
      </w:pPr>
      <w:rPr>
        <w:rFonts w:ascii="Courier New" w:hAnsi="Courier New" w:hint="default"/>
      </w:rPr>
    </w:lvl>
    <w:lvl w:ilvl="8" w:tplc="48A68656">
      <w:start w:val="1"/>
      <w:numFmt w:val="bullet"/>
      <w:lvlText w:val=""/>
      <w:lvlJc w:val="left"/>
      <w:pPr>
        <w:ind w:left="6480" w:hanging="360"/>
      </w:pPr>
      <w:rPr>
        <w:rFonts w:ascii="Wingdings" w:hAnsi="Wingdings" w:hint="default"/>
      </w:rPr>
    </w:lvl>
  </w:abstractNum>
  <w:abstractNum w:abstractNumId="3" w15:restartNumberingAfterBreak="0">
    <w:nsid w:val="5E610011"/>
    <w:multiLevelType w:val="hybridMultilevel"/>
    <w:tmpl w:val="7A242E94"/>
    <w:lvl w:ilvl="0" w:tplc="0BF07534">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5C678F"/>
    <w:multiLevelType w:val="hybridMultilevel"/>
    <w:tmpl w:val="2DC2B724"/>
    <w:lvl w:ilvl="0" w:tplc="729ADD36">
      <w:start w:val="1"/>
      <w:numFmt w:val="bullet"/>
      <w:pStyle w:val="Briefinhal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26"/>
    <w:rsid w:val="00022FAB"/>
    <w:rsid w:val="0004386E"/>
    <w:rsid w:val="000971AE"/>
    <w:rsid w:val="000D0644"/>
    <w:rsid w:val="000E5B31"/>
    <w:rsid w:val="00106BCD"/>
    <w:rsid w:val="00172223"/>
    <w:rsid w:val="001F0466"/>
    <w:rsid w:val="00200868"/>
    <w:rsid w:val="002558D2"/>
    <w:rsid w:val="00260EA3"/>
    <w:rsid w:val="002B2E81"/>
    <w:rsid w:val="0031545D"/>
    <w:rsid w:val="00351F7E"/>
    <w:rsid w:val="003900A1"/>
    <w:rsid w:val="00390688"/>
    <w:rsid w:val="00391E27"/>
    <w:rsid w:val="00396BE3"/>
    <w:rsid w:val="003D2C0D"/>
    <w:rsid w:val="003D3E4E"/>
    <w:rsid w:val="00420B45"/>
    <w:rsid w:val="00485236"/>
    <w:rsid w:val="0049661C"/>
    <w:rsid w:val="004E5E68"/>
    <w:rsid w:val="004E7B26"/>
    <w:rsid w:val="00545CC8"/>
    <w:rsid w:val="0056495C"/>
    <w:rsid w:val="00582224"/>
    <w:rsid w:val="00582884"/>
    <w:rsid w:val="005F0798"/>
    <w:rsid w:val="00691CA3"/>
    <w:rsid w:val="006B2E06"/>
    <w:rsid w:val="006C0E4D"/>
    <w:rsid w:val="00740E76"/>
    <w:rsid w:val="00767066"/>
    <w:rsid w:val="0077500A"/>
    <w:rsid w:val="007C2140"/>
    <w:rsid w:val="00842DBB"/>
    <w:rsid w:val="00854C24"/>
    <w:rsid w:val="009027C8"/>
    <w:rsid w:val="00904F31"/>
    <w:rsid w:val="0093439A"/>
    <w:rsid w:val="00941EDC"/>
    <w:rsid w:val="00945CAA"/>
    <w:rsid w:val="009D0B3E"/>
    <w:rsid w:val="009D6044"/>
    <w:rsid w:val="009E17CF"/>
    <w:rsid w:val="009E5AF0"/>
    <w:rsid w:val="00A3456D"/>
    <w:rsid w:val="00A42195"/>
    <w:rsid w:val="00AB3B6E"/>
    <w:rsid w:val="00AC7A93"/>
    <w:rsid w:val="00AD1175"/>
    <w:rsid w:val="00AD31B4"/>
    <w:rsid w:val="00AE0069"/>
    <w:rsid w:val="00AF5568"/>
    <w:rsid w:val="00AF62AD"/>
    <w:rsid w:val="00B014D2"/>
    <w:rsid w:val="00B64D3A"/>
    <w:rsid w:val="00B6568D"/>
    <w:rsid w:val="00BF59DE"/>
    <w:rsid w:val="00BF6695"/>
    <w:rsid w:val="00C87922"/>
    <w:rsid w:val="00CF346C"/>
    <w:rsid w:val="00D22253"/>
    <w:rsid w:val="00D45D15"/>
    <w:rsid w:val="00D6088B"/>
    <w:rsid w:val="00D96ABB"/>
    <w:rsid w:val="00DB1229"/>
    <w:rsid w:val="00E000D4"/>
    <w:rsid w:val="00E02EC2"/>
    <w:rsid w:val="00E2060F"/>
    <w:rsid w:val="00E50597"/>
    <w:rsid w:val="00E8141A"/>
    <w:rsid w:val="00E83090"/>
    <w:rsid w:val="00EA5274"/>
    <w:rsid w:val="00EA6E3A"/>
    <w:rsid w:val="00EF3207"/>
    <w:rsid w:val="00F3034E"/>
    <w:rsid w:val="00F468BC"/>
    <w:rsid w:val="00F96BEE"/>
    <w:rsid w:val="00FC35CB"/>
    <w:rsid w:val="00FE28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76F3C"/>
  <w15:docId w15:val="{8D3C738B-DCC4-4BC6-ADB3-F1954F8C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2EC2"/>
    <w:rPr>
      <w:rFonts w:ascii="Franklin Gothic Book" w:hAnsi="Franklin Gothic Book"/>
      <w:sz w:val="22"/>
      <w:szCs w:val="24"/>
      <w:lang w:eastAsia="fr-FR"/>
    </w:rPr>
  </w:style>
  <w:style w:type="paragraph" w:styleId="berschrift1">
    <w:name w:val="heading 1"/>
    <w:basedOn w:val="Standard"/>
    <w:next w:val="Standard"/>
    <w:qFormat/>
    <w:pPr>
      <w:keepNext/>
      <w:outlineLvl w:val="0"/>
    </w:pPr>
    <w:rPr>
      <w:rFonts w:cs="Arial"/>
      <w:b/>
      <w:bCs/>
      <w:kern w:val="32"/>
      <w:szCs w:val="32"/>
    </w:rPr>
  </w:style>
  <w:style w:type="paragraph" w:styleId="berschrift2">
    <w:name w:val="heading 2"/>
    <w:basedOn w:val="Standard"/>
    <w:next w:val="Standard"/>
    <w:qFormat/>
    <w:pPr>
      <w:keepNext/>
      <w:outlineLvl w:val="1"/>
    </w:pPr>
    <w:rPr>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072"/>
      </w:tabs>
      <w:jc w:val="right"/>
    </w:pPr>
    <w:rPr>
      <w:sz w:val="1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spacing w:before="120"/>
      <w:jc w:val="center"/>
      <w:outlineLvl w:val="0"/>
    </w:pPr>
    <w:rPr>
      <w:rFonts w:cs="Arial"/>
      <w:b/>
      <w:bCs/>
      <w:spacing w:val="40"/>
      <w:kern w:val="28"/>
      <w:sz w:val="32"/>
      <w:szCs w:val="32"/>
    </w:rPr>
  </w:style>
  <w:style w:type="paragraph" w:styleId="Datum">
    <w:name w:val="Date"/>
    <w:basedOn w:val="Standard"/>
    <w:next w:val="Standard"/>
    <w:pPr>
      <w:jc w:val="center"/>
    </w:pPr>
    <w:rPr>
      <w:rFonts w:cs="Arial"/>
      <w:b/>
      <w:bCs/>
      <w:caps/>
      <w:sz w:val="32"/>
    </w:rPr>
  </w:style>
  <w:style w:type="paragraph" w:customStyle="1" w:styleId="Aktion">
    <w:name w:val="Aktion"/>
    <w:basedOn w:val="Standard"/>
    <w:pPr>
      <w:jc w:val="center"/>
    </w:pPr>
    <w:rPr>
      <w:rFonts w:cs="Arial"/>
      <w:b/>
      <w:bCs/>
      <w:caps/>
      <w:sz w:val="32"/>
    </w:rPr>
  </w:style>
  <w:style w:type="paragraph" w:customStyle="1" w:styleId="Fallberschrift">
    <w:name w:val="Fallüberschrift"/>
    <w:basedOn w:val="Standard"/>
    <w:pPr>
      <w:pBdr>
        <w:top w:val="single" w:sz="4" w:space="1" w:color="auto"/>
        <w:bottom w:val="single" w:sz="4" w:space="1" w:color="auto"/>
      </w:pBdr>
    </w:pPr>
    <w:rPr>
      <w:b/>
      <w:bCs/>
      <w:sz w:val="28"/>
      <w:lang w:val="en-GB"/>
    </w:rPr>
  </w:style>
  <w:style w:type="paragraph" w:customStyle="1" w:styleId="Lead">
    <w:name w:val="Lead"/>
    <w:basedOn w:val="Standard"/>
    <w:pPr>
      <w:jc w:val="both"/>
    </w:pPr>
    <w:rPr>
      <w:b/>
    </w:rPr>
  </w:style>
  <w:style w:type="paragraph" w:customStyle="1" w:styleId="Briefinhalt">
    <w:name w:val="Briefinhalt"/>
    <w:basedOn w:val="Standard"/>
    <w:pPr>
      <w:numPr>
        <w:numId w:val="1"/>
      </w:numPr>
      <w:tabs>
        <w:tab w:val="clear" w:pos="720"/>
        <w:tab w:val="num" w:pos="360"/>
      </w:tabs>
      <w:ind w:left="360"/>
      <w:jc w:val="both"/>
    </w:pPr>
  </w:style>
  <w:style w:type="paragraph" w:customStyle="1" w:styleId="Fallbeschreibung">
    <w:name w:val="Fallbeschreibung"/>
    <w:basedOn w:val="Standard"/>
    <w:pPr>
      <w:jc w:val="both"/>
    </w:pPr>
  </w:style>
  <w:style w:type="paragraph" w:customStyle="1" w:styleId="Quelle">
    <w:name w:val="Quelle"/>
    <w:basedOn w:val="Standard"/>
    <w:rPr>
      <w:i/>
      <w:iCs/>
      <w:sz w:val="18"/>
    </w:rPr>
  </w:style>
  <w:style w:type="character" w:styleId="Hyperlink">
    <w:name w:val="Hyperlink"/>
    <w:basedOn w:val="Absatz-Standardschriftart"/>
    <w:rPr>
      <w:color w:val="0000FF"/>
      <w:u w:val="single"/>
    </w:rPr>
  </w:style>
  <w:style w:type="paragraph" w:styleId="Sprechblasentext">
    <w:name w:val="Balloon Text"/>
    <w:basedOn w:val="Standard"/>
    <w:semiHidden/>
    <w:rsid w:val="00D45D15"/>
    <w:rPr>
      <w:rFonts w:ascii="Tahoma" w:hAnsi="Tahoma" w:cs="Tahoma"/>
      <w:sz w:val="16"/>
      <w:szCs w:val="16"/>
    </w:rPr>
  </w:style>
  <w:style w:type="paragraph" w:customStyle="1" w:styleId="ACAT">
    <w:name w:val="ACAT"/>
    <w:basedOn w:val="Standard"/>
    <w:pPr>
      <w:jc w:val="center"/>
    </w:pPr>
    <w:rPr>
      <w:rFonts w:ascii="Franklin Gothic Demi" w:hAnsi="Franklin Gothic Demi"/>
    </w:rPr>
  </w:style>
  <w:style w:type="paragraph" w:customStyle="1" w:styleId="Kontakt">
    <w:name w:val="Kontakt"/>
    <w:basedOn w:val="Standard"/>
    <w:pPr>
      <w:pBdr>
        <w:top w:val="dotted" w:sz="12" w:space="0" w:color="auto"/>
        <w:bottom w:val="dotted" w:sz="12" w:space="1" w:color="auto"/>
      </w:pBdr>
      <w:jc w:val="both"/>
    </w:pPr>
  </w:style>
  <w:style w:type="paragraph" w:customStyle="1" w:styleId="Frist">
    <w:name w:val="Frist"/>
    <w:basedOn w:val="Standard"/>
    <w:pPr>
      <w:jc w:val="center"/>
    </w:pPr>
    <w:rPr>
      <w:b/>
      <w:bCs/>
    </w:rPr>
  </w:style>
  <w:style w:type="table" w:styleId="Tabellenraster">
    <w:name w:val="Table Grid"/>
    <w:basedOn w:val="NormaleTabelle"/>
    <w:rsid w:val="009E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D96ABB"/>
    <w:pPr>
      <w:spacing w:before="100" w:beforeAutospacing="1" w:after="100" w:afterAutospacing="1"/>
    </w:pPr>
    <w:rPr>
      <w:rFonts w:ascii="Times New Roman" w:hAnsi="Times New Roman"/>
      <w:sz w:val="24"/>
      <w:lang w:eastAsia="de-CH"/>
    </w:rPr>
  </w:style>
  <w:style w:type="character" w:customStyle="1" w:styleId="normaltextrun">
    <w:name w:val="normaltextrun"/>
    <w:basedOn w:val="Absatz-Standardschriftart"/>
    <w:rsid w:val="00D96ABB"/>
  </w:style>
  <w:style w:type="character" w:customStyle="1" w:styleId="eop">
    <w:name w:val="eop"/>
    <w:basedOn w:val="Absatz-Standardschriftart"/>
    <w:rsid w:val="00D9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56354">
      <w:bodyDiv w:val="1"/>
      <w:marLeft w:val="0"/>
      <w:marRight w:val="0"/>
      <w:marTop w:val="0"/>
      <w:marBottom w:val="0"/>
      <w:divBdr>
        <w:top w:val="none" w:sz="0" w:space="0" w:color="auto"/>
        <w:left w:val="none" w:sz="0" w:space="0" w:color="auto"/>
        <w:bottom w:val="none" w:sz="0" w:space="0" w:color="auto"/>
        <w:right w:val="none" w:sz="0" w:space="0" w:color="auto"/>
      </w:divBdr>
      <w:divsChild>
        <w:div w:id="19398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at.ch/fr/agir/relayer_les_campagnes/journee_des_droits_de_lhom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acat.ch" TargetMode="External"/><Relationship Id="rId2" Type="http://schemas.openxmlformats.org/officeDocument/2006/relationships/hyperlink" Target="mailto:info@acat.ch"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ACAT%20deutsch\Briefkopf%20ACAT%20Briefpapi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ACAT Briefpapier.dotx</Template>
  <TotalTime>0</TotalTime>
  <Pages>2</Pages>
  <Words>771</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acat</Company>
  <LinksUpToDate>false</LinksUpToDate>
  <CharactersWithSpaces>5315</CharactersWithSpaces>
  <SharedDoc>false</SharedDoc>
  <HLinks>
    <vt:vector size="12" baseType="variant">
      <vt:variant>
        <vt:i4>7143460</vt:i4>
      </vt:variant>
      <vt:variant>
        <vt:i4>3</vt:i4>
      </vt:variant>
      <vt:variant>
        <vt:i4>0</vt:i4>
      </vt:variant>
      <vt:variant>
        <vt:i4>5</vt:i4>
      </vt:variant>
      <vt:variant>
        <vt:lpwstr>http://www.acat.ch/</vt:lpwstr>
      </vt:variant>
      <vt:variant>
        <vt:lpwstr/>
      </vt:variant>
      <vt:variant>
        <vt:i4>5832805</vt:i4>
      </vt:variant>
      <vt:variant>
        <vt:i4>0</vt:i4>
      </vt:variant>
      <vt:variant>
        <vt:i4>0</vt:i4>
      </vt:variant>
      <vt:variant>
        <vt:i4>5</vt:i4>
      </vt:variant>
      <vt:variant>
        <vt:lpwstr>mailto:info@acat.ch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dc:creator>
  <cp:lastModifiedBy>ACAT-Schweiz NGO</cp:lastModifiedBy>
  <cp:revision>3</cp:revision>
  <cp:lastPrinted>2020-08-11T13:58:00Z</cp:lastPrinted>
  <dcterms:created xsi:type="dcterms:W3CDTF">2020-08-11T13:57:00Z</dcterms:created>
  <dcterms:modified xsi:type="dcterms:W3CDTF">2020-08-11T15:54:00Z</dcterms:modified>
</cp:coreProperties>
</file>